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078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438"/>
        <w:gridCol w:w="3130"/>
        <w:gridCol w:w="1664"/>
        <w:gridCol w:w="3845"/>
      </w:tblGrid>
      <w:tr>
        <w:trPr>
          <w:trHeight w:val="559" w:hRule="atLeast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5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Группа материалов: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hd w:fill="FFFFFF" w:val="clear"/>
              </w:rPr>
              <w:t>Группа: ЕВ – насосы и насосные агрегаты</w:t>
            </w:r>
          </w:p>
        </w:tc>
      </w:tr>
      <w:tr>
        <w:trPr>
          <w:trHeight w:val="509" w:hRule="atLeast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опросного листа: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7" w:hanging="0"/>
              <w:rPr>
                <w:rFonts w:ascii="Times New Roman" w:hAnsi="Times New Roman" w:cs="Times New Roman"/>
                <w:b/>
                <w:b/>
                <w:bCs/>
                <w:sz w:val="26"/>
                <w:szCs w:val="26"/>
                <w:lang w:val="en-US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3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 МТР в ЕНС РКС: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  <w:t>ЕВ000</w:t>
            </w:r>
            <w:r>
              <w:rPr>
                <w:rFonts w:eastAsia="Tahoma" w:cs="Times New Roman" w:ascii="Times New Roman" w:hAnsi="Times New Roman"/>
                <w:color w:val="000000"/>
                <w:sz w:val="18"/>
                <w:szCs w:val="18"/>
                <w:lang w:val="ru-RU"/>
              </w:rPr>
              <w:t>206</w:t>
            </w:r>
          </w:p>
        </w:tc>
      </w:tr>
    </w:tbl>
    <w:p>
      <w:pPr>
        <w:pStyle w:val="Normal"/>
        <w:rPr>
          <w:sz w:val="2"/>
          <w:szCs w:val="2"/>
        </w:rPr>
      </w:pPr>
      <w:r>
        <w:rPr>
          <w:sz w:val="2"/>
          <w:szCs w:val="2"/>
        </w:rPr>
      </w:r>
    </w:p>
    <w:tbl>
      <w:tblPr>
        <w:tblW w:w="10023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660"/>
        <w:gridCol w:w="4335"/>
        <w:gridCol w:w="1552"/>
        <w:gridCol w:w="3475"/>
      </w:tblGrid>
      <w:tr>
        <w:trPr>
          <w:trHeight w:val="360" w:hRule="atLeast"/>
        </w:trPr>
        <w:tc>
          <w:tcPr>
            <w:tcW w:w="10022" w:type="dxa"/>
            <w:gridSpan w:val="4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Наименование МТР: Насос </w:t>
            </w: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 xml:space="preserve"> Х50/32/125 Д-С с электродвигателем 3кВт на раме</w:t>
            </w:r>
          </w:p>
          <w:p>
            <w:pPr>
              <w:pStyle w:val="1"/>
              <w:widowControl w:val="false"/>
              <w:shd w:val="clear" w:color="auto" w:fill="auto"/>
              <w:spacing w:lineRule="auto" w:line="240"/>
              <w:ind w:left="160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58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exact" w:line="245"/>
              <w:ind w:right="89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exact" w:line="2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параметра</w:t>
            </w:r>
          </w:p>
          <w:p>
            <w:pPr>
              <w:pStyle w:val="Bodytext31"/>
              <w:widowControl w:val="false"/>
              <w:shd w:val="clear" w:color="auto" w:fill="auto"/>
              <w:spacing w:lineRule="exact" w:line="2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(характеристики)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Размерность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Требования заказчика</w:t>
            </w:r>
          </w:p>
        </w:tc>
      </w:tr>
      <w:tr>
        <w:trPr>
          <w:trHeight w:val="23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tabs>
                <w:tab w:val="clear" w:pos="708"/>
                <w:tab w:val="left" w:pos="508" w:leader="none"/>
              </w:tabs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Функциональные параметры</w:t>
            </w:r>
          </w:p>
        </w:tc>
      </w:tr>
      <w:tr>
        <w:trPr>
          <w:trHeight w:val="22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Перекачиваемая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среда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8" w:hanging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40"/>
              <w:ind w:left="52" w:hanging="14"/>
              <w:jc w:val="left"/>
              <w:rPr>
                <w:rFonts w:ascii="Times New Roman" w:hAnsi="Times New Roman" w:eastAsia="Tahoma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Гипохлорит натрия (</w:t>
            </w: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en-US"/>
              </w:rPr>
              <w:t>NaOCl)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1.2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Подача в рабочей точке, в диапазоне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  <w:r>
              <w:rPr>
                <w:rFonts w:cs="Times New Roman" w:ascii="Times New Roman" w:hAnsi="Times New Roman"/>
                <w:color w:val="000000" w:themeColor="text1"/>
                <w:vertAlign w:val="superscript"/>
              </w:rPr>
              <w:t>3</w:t>
            </w:r>
            <w:r>
              <w:rPr>
                <w:rFonts w:cs="Times New Roman" w:ascii="Times New Roman" w:hAnsi="Times New Roman"/>
                <w:color w:val="000000" w:themeColor="text1"/>
              </w:rPr>
              <w:t>/ч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eastAsia="Tahoma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6,5-17</w:t>
            </w:r>
          </w:p>
        </w:tc>
      </w:tr>
      <w:tr>
        <w:trPr>
          <w:trHeight w:val="25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1.3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Напор в рабочей точке, в диапазоне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eastAsia="Tahoma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14-24,5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1.4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Максимальный размер частицы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в перекачиваемой среде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мм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0,2</w:t>
            </w:r>
          </w:p>
        </w:tc>
      </w:tr>
      <w:tr>
        <w:trPr>
          <w:trHeight w:val="259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1.5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КПД,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%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eastAsia="Tahoma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50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1.6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Давление на входе, не более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МПа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0,35</w:t>
            </w:r>
          </w:p>
        </w:tc>
      </w:tr>
      <w:tr>
        <w:trPr>
          <w:trHeight w:val="25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1.7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Температур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перекачиваемой среды, в диапазоне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°С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-40 ....+</w:t>
            </w: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90</w:t>
            </w:r>
          </w:p>
        </w:tc>
      </w:tr>
      <w:tr>
        <w:trPr>
          <w:trHeight w:val="25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1.8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Конструктивные параметры спирального корпуса насоса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Одноступенчатый </w:t>
            </w: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к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онсольный </w:t>
            </w: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горизонтальный</w:t>
            </w:r>
          </w:p>
        </w:tc>
      </w:tr>
      <w:tr>
        <w:trPr>
          <w:trHeight w:val="25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1.9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Материал </w:t>
            </w: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деталей проточной части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eastAsia="Tahoma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Углеродистая сталь марки 25 Л</w:t>
            </w:r>
          </w:p>
        </w:tc>
      </w:tr>
      <w:tr>
        <w:trPr>
          <w:trHeight w:val="25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</w:t>
            </w: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Уплотнение вала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насоса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Сальниковое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</w:t>
            </w: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Метод монтажа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Горизонтальный, в сухом исполнении</w:t>
            </w:r>
          </w:p>
        </w:tc>
      </w:tr>
      <w:tr>
        <w:trPr>
          <w:trHeight w:val="26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</w:t>
            </w: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Длина насоса от фланца всасывающего патрубка до конца двигателя, не более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мм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eastAsia="Tahoma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850</w:t>
            </w:r>
          </w:p>
        </w:tc>
      </w:tr>
      <w:tr>
        <w:trPr>
          <w:trHeight w:val="25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Требования к электрооборудованию (электродвигателю)</w:t>
            </w:r>
          </w:p>
        </w:tc>
      </w:tr>
      <w:tr>
        <w:trPr>
          <w:trHeight w:val="31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2.1.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Мощность, не более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кВт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eastAsia="Tahoma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3</w:t>
            </w:r>
          </w:p>
        </w:tc>
      </w:tr>
      <w:tr>
        <w:trPr>
          <w:trHeight w:val="31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2.2.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Напряжение сети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В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380</w:t>
            </w:r>
          </w:p>
        </w:tc>
      </w:tr>
      <w:tr>
        <w:trPr>
          <w:trHeight w:val="30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2.3.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Частота тока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Г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ц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50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2.4.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Номинальный ток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А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eastAsia="Tahoma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4,9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2.5.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Скорость вращения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об/мин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2900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2.6.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КПД двигателя при полной нагрузке,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%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eastAsia="Tahoma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83,5</w:t>
            </w:r>
          </w:p>
        </w:tc>
      </w:tr>
      <w:tr>
        <w:trPr>
          <w:trHeight w:val="25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2.7.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Класс защиты двигателя, не ниже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IP </w:t>
            </w: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54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2.8.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Класс защиты коробки выводов, не ниже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IP 5</w:t>
            </w: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4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2.9.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Тепловая защита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В</w:t>
            </w: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строенный датчик температурной защиты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2.10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Тип двигателя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Асинхронный</w:t>
            </w:r>
          </w:p>
        </w:tc>
      </w:tr>
      <w:tr>
        <w:trPr>
          <w:trHeight w:val="259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3.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b/>
                <w:b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Требования к комплекту поставки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5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3.1.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Насос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3.2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Двигатель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3.3.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eastAsia="Tahoma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Рама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/>
                <w:lang w:val="ru-RU"/>
              </w:rPr>
              <w:t>3.4.</w:t>
            </w:r>
          </w:p>
        </w:tc>
        <w:tc>
          <w:tcPr>
            <w:tcW w:w="4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eastAsia="Tahoma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Щиток ограждения</w:t>
            </w:r>
          </w:p>
        </w:tc>
        <w:tc>
          <w:tcPr>
            <w:tcW w:w="1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/>
              </w:rPr>
              <w:t>шт</w:t>
            </w:r>
          </w:p>
        </w:tc>
        <w:tc>
          <w:tcPr>
            <w:tcW w:w="3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</w:t>
            </w:r>
            <w:r>
              <w:rPr>
                <w:rFonts w:eastAsia="Tahoma" w:cs="Times New Roman" w:ascii="Times New Roman" w:hAnsi="Times New Roman"/>
                <w:b w:val="false"/>
                <w:bCs/>
                <w:color w:val="000000" w:themeColor="text1"/>
                <w:spacing w:val="10"/>
                <w:sz w:val="18"/>
                <w:szCs w:val="18"/>
                <w:lang w:val="ru-RU"/>
              </w:rPr>
              <w:t>5</w:t>
            </w: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Шт.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</w:t>
            </w:r>
            <w:r>
              <w:rPr>
                <w:rFonts w:eastAsia="Tahoma" w:cs="Times New Roman" w:ascii="Times New Roman" w:hAnsi="Times New Roman"/>
                <w:b w:val="false"/>
                <w:bCs/>
                <w:color w:val="000000" w:themeColor="text1"/>
                <w:spacing w:val="10"/>
                <w:sz w:val="18"/>
                <w:szCs w:val="18"/>
                <w:lang w:val="ru-RU"/>
              </w:rPr>
              <w:t>6</w:t>
            </w: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Шт.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</w:t>
            </w:r>
            <w:r>
              <w:rPr>
                <w:rFonts w:eastAsia="Tahoma" w:cs="Times New Roman" w:ascii="Times New Roman" w:hAnsi="Times New Roman"/>
                <w:b w:val="false"/>
                <w:bCs/>
                <w:color w:val="000000" w:themeColor="text1"/>
                <w:spacing w:val="10"/>
                <w:sz w:val="18"/>
                <w:szCs w:val="18"/>
                <w:lang w:val="ru-RU"/>
              </w:rPr>
              <w:t>7</w:t>
            </w: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Месяцы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24</w:t>
            </w:r>
          </w:p>
        </w:tc>
      </w:tr>
    </w:tbl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  <w:lang w:val="ru-RU"/>
        </w:rPr>
        <w:tab/>
      </w:r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  <w:lang w:val="ru-RU"/>
        </w:rPr>
      </w:r>
      <w:bookmarkStart w:id="0" w:name="_GoBack"/>
      <w:bookmarkStart w:id="1" w:name="_GoBack"/>
      <w:bookmarkEnd w:id="1"/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  <w:lang w:val="ru-RU"/>
        </w:rPr>
      </w:r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>
        <w:rPr>
          <w:rFonts w:cs="Arial" w:ascii="Arial" w:hAnsi="Arial"/>
          <w:color w:val="538135" w:themeColor="accent6" w:themeShade="bf"/>
          <w:sz w:val="16"/>
          <w:szCs w:val="16"/>
          <w:lang w:val="ru-RU"/>
        </w:rPr>
        <w:tab/>
      </w:r>
      <w:r>
        <w:rPr>
          <w:rFonts w:cs="Arial" w:ascii="Arial" w:hAnsi="Arial"/>
          <w:color w:val="538135" w:themeColor="accent6" w:themeShade="bf"/>
          <w:sz w:val="16"/>
          <w:szCs w:val="16"/>
        </w:rPr>
        <w:tab/>
      </w:r>
    </w:p>
    <w:tbl>
      <w:tblPr>
        <w:tblW w:w="999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39"/>
        <w:gridCol w:w="7753"/>
      </w:tblGrid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ФИО Ответственного: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color w:val="000000"/>
                <w:sz w:val="20"/>
                <w:szCs w:val="20"/>
                <w:shd w:fill="FFFFFF" w:val="clear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  <w:lang w:val="ru-RU"/>
              </w:rPr>
              <w:t>Григорец Е.В.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Должность: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Times New Roman" w:cs="Times New Roman"/>
                <w:sz w:val="20"/>
                <w:szCs w:val="20"/>
                <w:shd w:fill="FFFFFF" w:val="clear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Начальник участка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Телефон / Факс: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en-US"/>
              </w:rPr>
              <w:t xml:space="preserve">8 (846)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</w:rPr>
              <w:t>207-25-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66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</w:rPr>
              <w:t xml:space="preserve">; вн.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15-06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Электронный адрес: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Calibri" w:cs="Times New Roman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18"/>
                <w:szCs w:val="20"/>
                <w:shd w:fill="FFFFFF" w:val="clear"/>
              </w:rPr>
              <w:t>eGrigorets@samcomsys.ru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Подпись: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color w:val="00000A"/>
                <w:sz w:val="20"/>
                <w:szCs w:val="20"/>
                <w:shd w:fill="FFFFFF" w:val="clear"/>
              </w:rPr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 xml:space="preserve">Начальник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val="ru-RU"/>
              </w:rPr>
              <w:t>НФС-3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А.В. Никитин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Подпись: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rPr>
          <w:sz w:val="2"/>
          <w:szCs w:val="2"/>
        </w:rPr>
      </w:pPr>
      <w:r>
        <w:rPr/>
      </w:r>
    </w:p>
    <w:sectPr>
      <w:type w:val="nextPage"/>
      <w:pgSz w:w="11906" w:h="16838"/>
      <w:pgMar w:left="975" w:right="731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 Unicode MS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doNotExpandShiftReturn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Arial Unicode MS"/>
        <w:sz w:val="24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rPr>
      <w:color w:val="000080"/>
      <w:u w:val="single"/>
    </w:rPr>
  </w:style>
  <w:style w:type="character" w:styleId="Bodytext" w:customStyle="1">
    <w:name w:val="Body text_"/>
    <w:basedOn w:val="DefaultParagraphFont"/>
    <w:link w:val="1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8"/>
      <w:szCs w:val="18"/>
    </w:rPr>
  </w:style>
  <w:style w:type="character" w:styleId="Bodytext2" w:customStyle="1">
    <w:name w:val="Body text (2)_"/>
    <w:basedOn w:val="DefaultParagraphFont"/>
    <w:link w:val="Bodytext2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</w:rPr>
  </w:style>
  <w:style w:type="character" w:styleId="Bodytext3" w:customStyle="1">
    <w:name w:val="Body text (3)_"/>
    <w:basedOn w:val="DefaultParagraphFont"/>
    <w:link w:val="Bodytext3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18"/>
      <w:szCs w:val="18"/>
    </w:rPr>
  </w:style>
  <w:style w:type="character" w:styleId="Bodytext6" w:customStyle="1">
    <w:name w:val="Body text (6)_"/>
    <w:basedOn w:val="DefaultParagraphFont"/>
    <w:link w:val="Bodytext6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" w:customStyle="1">
    <w:name w:val="Body text (4)_"/>
    <w:basedOn w:val="DefaultParagraphFont"/>
    <w:link w:val="Bodytext4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95ptSpacing0pt" w:customStyle="1">
    <w:name w:val="Body text (4) + 9.5 pt;Spacing 0 pt"/>
    <w:basedOn w:val="Bodytext4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9"/>
      <w:szCs w:val="19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1" w:customStyle="1">
    <w:name w:val="Основной текст1"/>
    <w:basedOn w:val="Normal"/>
    <w:link w:val="Bodytext"/>
    <w:qFormat/>
    <w:pPr>
      <w:shd w:val="clear" w:color="auto" w:fill="FFFFFF"/>
      <w:spacing w:lineRule="exact" w:line="226"/>
      <w:jc w:val="both"/>
    </w:pPr>
    <w:rPr>
      <w:rFonts w:ascii="Tahoma" w:hAnsi="Tahoma" w:eastAsia="Tahoma" w:cs="Tahoma"/>
      <w:sz w:val="18"/>
      <w:szCs w:val="18"/>
    </w:rPr>
  </w:style>
  <w:style w:type="paragraph" w:styleId="Bodytext21" w:customStyle="1">
    <w:name w:val="Body text (2)"/>
    <w:basedOn w:val="Normal"/>
    <w:link w:val="Bodytext2"/>
    <w:qFormat/>
    <w:pPr>
      <w:shd w:val="clear" w:color="auto" w:fill="FFFFFF"/>
      <w:spacing w:lineRule="atLeast" w:line="0"/>
    </w:pPr>
    <w:rPr>
      <w:rFonts w:ascii="Times New Roman" w:hAnsi="Times New Roman" w:eastAsia="Times New Roman" w:cs="Times New Roman"/>
      <w:sz w:val="20"/>
      <w:szCs w:val="20"/>
    </w:rPr>
  </w:style>
  <w:style w:type="paragraph" w:styleId="Bodytext31" w:customStyle="1">
    <w:name w:val="Body text (3)"/>
    <w:basedOn w:val="Normal"/>
    <w:link w:val="Bodytext3"/>
    <w:qFormat/>
    <w:pPr>
      <w:shd w:val="clear" w:color="auto" w:fill="FFFFFF"/>
      <w:spacing w:lineRule="atLeast" w:line="0"/>
      <w:jc w:val="right"/>
    </w:pPr>
    <w:rPr>
      <w:rFonts w:ascii="Tahoma" w:hAnsi="Tahoma" w:eastAsia="Tahoma" w:cs="Tahoma"/>
      <w:b/>
      <w:bCs/>
      <w:spacing w:val="10"/>
      <w:sz w:val="18"/>
      <w:szCs w:val="18"/>
    </w:rPr>
  </w:style>
  <w:style w:type="paragraph" w:styleId="Bodytext61" w:customStyle="1">
    <w:name w:val="Body text (6)"/>
    <w:basedOn w:val="Normal"/>
    <w:link w:val="Bodytext6"/>
    <w:qFormat/>
    <w:pPr>
      <w:shd w:val="clear" w:color="auto" w:fill="FFFFFF"/>
      <w:spacing w:lineRule="atLeast" w:line="0"/>
      <w:jc w:val="both"/>
    </w:pPr>
    <w:rPr>
      <w:rFonts w:ascii="Tahoma" w:hAnsi="Tahoma" w:eastAsia="Tahoma" w:cs="Tahoma"/>
      <w:spacing w:val="10"/>
      <w:sz w:val="22"/>
      <w:szCs w:val="22"/>
    </w:rPr>
  </w:style>
  <w:style w:type="paragraph" w:styleId="Bodytext41" w:customStyle="1">
    <w:name w:val="Body text (4)"/>
    <w:basedOn w:val="Normal"/>
    <w:link w:val="Bodytext4"/>
    <w:qFormat/>
    <w:pPr>
      <w:shd w:val="clear" w:color="auto" w:fill="FFFFFF"/>
      <w:spacing w:lineRule="atLeast" w:line="0"/>
      <w:jc w:val="both"/>
    </w:pPr>
    <w:rPr>
      <w:rFonts w:ascii="Tahoma" w:hAnsi="Tahoma" w:eastAsia="Tahoma" w:cs="Tahoma"/>
      <w:spacing w:val="10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F1F2D-F2DA-4330-9520-83A69B7AD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Application>LibreOffice/7.2.1.2$Windows_X86_64 LibreOffice_project/87b77fad49947c1441b67c559c339af8f3517e22</Application>
  <AppVersion>15.0000</AppVersion>
  <Pages>1</Pages>
  <Words>292</Words>
  <Characters>1706</Characters>
  <CharactersWithSpaces>1864</CharactersWithSpaces>
  <Paragraphs>141</Paragraphs>
  <Company>ОАО "РКС"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2020-09-18T08:33:00Z</dcterms:created>
  <dc:creator>Моисеев Андрей Владимирович</dc:creator>
  <dc:description/>
  <dc:language>ru-RU</dc:language>
  <cp:lastModifiedBy/>
  <cp:lastPrinted>2022-11-01T12:58:48Z</cp:lastPrinted>
  <dcterms:modified xsi:type="dcterms:W3CDTF">2022-11-01T12:58:51Z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